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58" w:rsidRPr="00E43C56" w:rsidRDefault="00056B58" w:rsidP="00056B58">
      <w:pPr>
        <w:tabs>
          <w:tab w:val="left" w:pos="8789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3C56">
        <w:rPr>
          <w:rFonts w:ascii="Arial" w:hAnsi="Arial" w:cs="Arial"/>
          <w:b/>
          <w:sz w:val="24"/>
          <w:szCs w:val="24"/>
        </w:rPr>
        <w:t xml:space="preserve">FACULTADES Y OBLIGACIONES DEL </w:t>
      </w:r>
      <w:r w:rsidR="000544E8">
        <w:rPr>
          <w:rFonts w:ascii="Arial" w:hAnsi="Arial" w:cs="Arial"/>
          <w:b/>
          <w:sz w:val="24"/>
          <w:szCs w:val="24"/>
        </w:rPr>
        <w:t>SECRETARIO DEL R. AYUNTAMIENTO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Son facultades y obligaciones del Secretario del Ayuntamiento, las siguientes: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I. Asistir a las sesiones del Ayuntamiento con voz informativa, pero sin voto; y f</w:t>
      </w:r>
      <w:bookmarkStart w:id="0" w:name="_GoBack"/>
      <w:bookmarkEnd w:id="0"/>
      <w:r w:rsidRPr="000544E8">
        <w:rPr>
          <w:rFonts w:ascii="Arial" w:hAnsi="Arial" w:cs="Arial"/>
          <w:sz w:val="24"/>
          <w:szCs w:val="24"/>
        </w:rPr>
        <w:t>ormular las actas correspondientes;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II. Acordar directamente con el Presidente Municipal;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III. Tener a su cargo la unidad administrativa encargada de los asuntos jurídicos del Municipio;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IV. Fomentar la participación ciudadana en los Programas de Obras y Servicios Públicos por cooperación;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V. Coordinar las acciones de inspección y vigilancia que lleve a cabo la Administración Pública Municipal;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VI. Auxiliar al Presidente Municipal en la conducción de la política interior del Municipio y en la atención de la audiencia del mismo, previo su acuerdo;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VII. Ejecutar los programas que le correspondan en el contexto del Plan Municipal de Desarrollo y las disposiciones de carácter general municipal;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VIII. Citar oportunamente por escrito, a sesiones del Ayuntamiento a los integrantes, por sí mismo o por instrucciones del Presidente Municipal;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IX. Coordinar la elaboración de los informes anuales del Ayuntamiento, de común acuerdo con el Presidente Municipal;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X. Dar cuenta, en la primera sesión de cada mes, del número y contenido de los asuntos turnados a comisiones, con mención de los pendientes;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XI. Informar en las sesiones del Ayuntamiento el avance y cumplimiento de los acuerdos tomados en sesiones anteriores;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XII. Llevar y conservar los libros de actas, obteniendo las firmas de los asistentes a las sesiones;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XIII. Certificar con su firma los documentos oficiales emanados o que oficialmente se encuentren en poder del Ayuntamiento o de cualquiera de las dependencias de la Administración Pública Municipal; esta función la podrá delegar en cualquier otro funcionario;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XIV. Tener a su cargo el Archivo Histórico y Administrativo Municipal;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XV. Certificar, con la intervención del Tesorero Municipal y del Síndico Primero o el Síndico Municipal, en su caso, el inventario general de bienes muebles e inmuebles que integren el patrimonio del Municipio;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XVI. Expedir copias certificadas de documentos y constancias del archivo y las actas que obren en los libros correspondientes;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XVII. Coordinar las funciones de los titulares de las unidades administrativas de la Secretaría del Ayuntamiento;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XVIII. Proporcionar la información que le soliciten los integrantes del Ayuntamiento, en los términos que se señalan en esta Ley;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 xml:space="preserve">XIX. Coordinar la edición, publicación y difusión de la Gaceta Municipal; 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 xml:space="preserve">XX. Auxiliar al Cronista Municipal en sus actividades y proporcionar los insumos necesarios para el desarrollo de su gestión; 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 xml:space="preserve">XXI. Proporcionar la documentación necesaria a la Dirección de Comunicación Social de la información que será publicada en la Gaceta Municipal. 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lastRenderedPageBreak/>
        <w:t>XXII. Asesorar y capacitar directamente, o a través de terceros, a las dependencias de la Administración Pública municipal, sobre la elaboración, administración, implementación y control de planes, estrategias, objetivos, programas y proyectos.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XXIII. Establecer las bases para la comunicación de trámite con otros Ayuntamientos, dependencias y entidades del gobierno estatal y federal.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 xml:space="preserve">XXIV. Supervisar la debida difusión de planes y actividades de la Administración Pública, en coordinación con las distintas dependencias y órganos auxiliares. 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XXV.- Brindar asesoría jurídica a la ciudadanía, así como información y orientación sobre trámites y gestiones ante diversas dependencias gubernamentales.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XXVI. Proporcionar la información que le soliciten los integrantes del Ayuntamiento, en los términos que se señalan en esta Ley;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XXVII. Auxiliar al Cronista Municipal en sus actividades y proporcionar los insumos necesarios para el desarrollo de su gestión.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Para el despacho de los asuntos de su competencia, el Secretario del R. Ayuntamiento se auxiliará con las Direcciones Jurídica Municipal, de Vinculación y Fortalecimiento, Oficina de Enlace con la Secretaría de Relaciones Exteriores, Protección Civil, Comercio, Vocalía Ejecutiva de la Regularización de la Tenencia de la Tierra, Centro de Mediación, Mejora Regulatoria,  y Coordinación de Jueces Calificadores, así como de las demás unidades administrativas que le adscriba el Presidente Municipal.</w:t>
      </w:r>
    </w:p>
    <w:p w:rsidR="00487169" w:rsidRPr="00E43C56" w:rsidRDefault="00487169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87169" w:rsidRPr="00E43C56" w:rsidSect="00056B58">
      <w:headerReference w:type="default" r:id="rId6"/>
      <w:pgSz w:w="12242" w:h="20163" w:code="14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39" w:rsidRDefault="00B00239" w:rsidP="00E43C56">
      <w:pPr>
        <w:spacing w:after="0" w:line="240" w:lineRule="auto"/>
      </w:pPr>
      <w:r>
        <w:separator/>
      </w:r>
    </w:p>
  </w:endnote>
  <w:endnote w:type="continuationSeparator" w:id="0">
    <w:p w:rsidR="00B00239" w:rsidRDefault="00B00239" w:rsidP="00E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39" w:rsidRDefault="00B00239" w:rsidP="00E43C56">
      <w:pPr>
        <w:spacing w:after="0" w:line="240" w:lineRule="auto"/>
      </w:pPr>
      <w:r>
        <w:separator/>
      </w:r>
    </w:p>
  </w:footnote>
  <w:footnote w:type="continuationSeparator" w:id="0">
    <w:p w:rsidR="00B00239" w:rsidRDefault="00B00239" w:rsidP="00E4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56" w:rsidRDefault="00E43C56" w:rsidP="00E43C5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398285D">
          <wp:extent cx="3456940" cy="9328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58"/>
    <w:rsid w:val="000544E8"/>
    <w:rsid w:val="00056B58"/>
    <w:rsid w:val="00487169"/>
    <w:rsid w:val="00B00239"/>
    <w:rsid w:val="00E43C56"/>
    <w:rsid w:val="00E5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61BA9-9A95-44E4-BD8E-86A524B7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C56"/>
  </w:style>
  <w:style w:type="paragraph" w:styleId="Piedepgina">
    <w:name w:val="footer"/>
    <w:basedOn w:val="Normal"/>
    <w:link w:val="Piedepgina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ortega</dc:creator>
  <cp:keywords/>
  <dc:description/>
  <cp:lastModifiedBy>luis ortega</cp:lastModifiedBy>
  <cp:revision>3</cp:revision>
  <dcterms:created xsi:type="dcterms:W3CDTF">2016-11-28T17:32:00Z</dcterms:created>
  <dcterms:modified xsi:type="dcterms:W3CDTF">2016-11-28T17:51:00Z</dcterms:modified>
</cp:coreProperties>
</file>