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D2" w:rsidRPr="003C72D2" w:rsidRDefault="003C72D2" w:rsidP="003C72D2">
      <w:pPr>
        <w:spacing w:after="0" w:line="240" w:lineRule="auto"/>
        <w:contextualSpacing/>
        <w:jc w:val="both"/>
        <w:rPr>
          <w:rFonts w:ascii="Calibri" w:hAnsi="Calibri" w:cs="Calibri"/>
          <w:b/>
          <w:sz w:val="28"/>
          <w:szCs w:val="28"/>
          <w:lang w:val="es-MX"/>
        </w:rPr>
      </w:pPr>
      <w:r w:rsidRPr="003C72D2">
        <w:rPr>
          <w:rFonts w:ascii="Calibri" w:hAnsi="Calibri" w:cs="Calibri"/>
          <w:b/>
          <w:sz w:val="28"/>
          <w:szCs w:val="28"/>
          <w:lang w:val="es-MX"/>
        </w:rPr>
        <w:t xml:space="preserve">ORDEN DEL DIA SESION </w:t>
      </w:r>
      <w:r w:rsidR="001A6111">
        <w:rPr>
          <w:rFonts w:ascii="Calibri" w:hAnsi="Calibri" w:cs="Calibri"/>
          <w:b/>
          <w:sz w:val="28"/>
          <w:szCs w:val="28"/>
          <w:lang w:val="es-MX"/>
        </w:rPr>
        <w:t xml:space="preserve">ORDINARIA </w:t>
      </w:r>
      <w:bookmarkStart w:id="0" w:name="_GoBack"/>
      <w:bookmarkEnd w:id="0"/>
      <w:r w:rsidRPr="003C72D2">
        <w:rPr>
          <w:rFonts w:ascii="Calibri" w:hAnsi="Calibri" w:cs="Calibri"/>
          <w:b/>
          <w:sz w:val="28"/>
          <w:szCs w:val="28"/>
          <w:lang w:val="es-MX"/>
        </w:rPr>
        <w:t>NUM. 61 DE FECHA 13 DE ENERO DEL 2021.</w:t>
      </w:r>
    </w:p>
    <w:p w:rsidR="003C72D2" w:rsidRPr="003C72D2" w:rsidRDefault="003C72D2" w:rsidP="003C72D2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3C72D2" w:rsidRPr="003C72D2" w:rsidRDefault="003C72D2" w:rsidP="003C72D2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3C72D2">
        <w:rPr>
          <w:rFonts w:ascii="Calibri" w:hAnsi="Calibri" w:cs="Calibri"/>
          <w:sz w:val="28"/>
          <w:szCs w:val="28"/>
          <w:lang w:val="es-MX"/>
        </w:rPr>
        <w:t>1.- Lista de asistencia;</w:t>
      </w:r>
    </w:p>
    <w:p w:rsidR="003C72D2" w:rsidRPr="003C72D2" w:rsidRDefault="003C72D2" w:rsidP="003C72D2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3C72D2" w:rsidRPr="003C72D2" w:rsidRDefault="003C72D2" w:rsidP="003C72D2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3C72D2">
        <w:rPr>
          <w:rFonts w:ascii="Calibri" w:hAnsi="Calibri" w:cs="Calibri"/>
          <w:sz w:val="28"/>
          <w:szCs w:val="28"/>
          <w:lang w:val="es-MX"/>
        </w:rPr>
        <w:t>2.- Lectura del acta 60 de la sesión ordinaria del día 18 de diciembre del 2020;</w:t>
      </w:r>
    </w:p>
    <w:p w:rsidR="003C72D2" w:rsidRPr="003C72D2" w:rsidRDefault="003C72D2" w:rsidP="003C72D2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3C72D2" w:rsidRPr="003C72D2" w:rsidRDefault="003C72D2" w:rsidP="003C72D2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3C72D2">
        <w:rPr>
          <w:rFonts w:ascii="Calibri" w:hAnsi="Calibri" w:cs="Calibri"/>
          <w:sz w:val="28"/>
          <w:szCs w:val="28"/>
          <w:lang w:val="es-MX"/>
        </w:rPr>
        <w:t>3.- Lectura de asuntos turnados a comisiones de la admón. 2018-2021;</w:t>
      </w:r>
    </w:p>
    <w:p w:rsidR="003C72D2" w:rsidRPr="003C72D2" w:rsidRDefault="003C72D2" w:rsidP="003C72D2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3C72D2" w:rsidRPr="003C72D2" w:rsidRDefault="003C72D2" w:rsidP="003C72D2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3C72D2">
        <w:rPr>
          <w:rFonts w:ascii="Calibri" w:hAnsi="Calibri" w:cs="Calibri"/>
          <w:sz w:val="28"/>
          <w:szCs w:val="28"/>
          <w:lang w:val="es-MX"/>
        </w:rPr>
        <w:t>4.- Presentación de la propuesta para autorizar la celebración de un convenio para la construcción, instalación y mantenimiento de 3-tres puentes peatonales entre el municipio de General Escobedo y aceros altura S.A. de C.V.;</w:t>
      </w:r>
    </w:p>
    <w:p w:rsidR="003C72D2" w:rsidRPr="003C72D2" w:rsidRDefault="003C72D2" w:rsidP="003C72D2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3C72D2" w:rsidRPr="003C72D2" w:rsidRDefault="003C72D2" w:rsidP="003C72D2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3C72D2">
        <w:rPr>
          <w:rFonts w:ascii="Calibri" w:hAnsi="Calibri" w:cs="Calibri"/>
          <w:sz w:val="28"/>
          <w:szCs w:val="28"/>
          <w:lang w:val="es-MX"/>
        </w:rPr>
        <w:t>5.- Presentación de propuesta para la celebración de convenio de colaboración entre el municipio de general Escobedo y el instituto nacional de desarrollo social en materia de sensibilización, capacitación y prevención de la violencia de género;</w:t>
      </w:r>
    </w:p>
    <w:p w:rsidR="003C72D2" w:rsidRPr="003C72D2" w:rsidRDefault="003C72D2" w:rsidP="003C72D2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3C72D2" w:rsidRPr="003C72D2" w:rsidRDefault="003C72D2" w:rsidP="003C72D2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3C72D2">
        <w:rPr>
          <w:rFonts w:ascii="Calibri" w:hAnsi="Calibri" w:cs="Calibri"/>
          <w:sz w:val="28"/>
          <w:szCs w:val="28"/>
          <w:lang w:val="es-MX"/>
        </w:rPr>
        <w:t>6.- Presentación de propuesta para someter a consulta pública por 15 días hábiles reforma al reglamento interior de la administración pública;</w:t>
      </w:r>
    </w:p>
    <w:p w:rsidR="003C72D2" w:rsidRPr="003C72D2" w:rsidRDefault="003C72D2" w:rsidP="003C72D2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3C72D2" w:rsidRPr="003C72D2" w:rsidRDefault="003C72D2" w:rsidP="003C72D2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3C72D2">
        <w:rPr>
          <w:rFonts w:ascii="Calibri" w:hAnsi="Calibri" w:cs="Calibri"/>
          <w:sz w:val="28"/>
          <w:szCs w:val="28"/>
          <w:lang w:val="es-MX"/>
        </w:rPr>
        <w:t>7.- Presentación de propuesta para someter a consulta pública por 15 días hábiles proyecto del reglamento de la comisión de honor y justicia de la secretaría de seguridad ciudadana y justicia cívica del municipio de General Escobedo.</w:t>
      </w:r>
    </w:p>
    <w:p w:rsidR="003C72D2" w:rsidRPr="003C72D2" w:rsidRDefault="003C72D2" w:rsidP="003C72D2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3C72D2" w:rsidRPr="003C72D2" w:rsidRDefault="003C72D2" w:rsidP="003C72D2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3C72D2">
        <w:rPr>
          <w:rFonts w:ascii="Calibri" w:hAnsi="Calibri" w:cs="Calibri"/>
          <w:sz w:val="28"/>
          <w:szCs w:val="28"/>
          <w:lang w:val="es-MX"/>
        </w:rPr>
        <w:t>8.- Asuntos generales; y</w:t>
      </w:r>
    </w:p>
    <w:p w:rsidR="003C72D2" w:rsidRPr="003C72D2" w:rsidRDefault="003C72D2" w:rsidP="003C72D2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3C72D2" w:rsidRPr="003C72D2" w:rsidRDefault="003C72D2" w:rsidP="003C72D2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3C72D2">
        <w:rPr>
          <w:rFonts w:ascii="Calibri" w:hAnsi="Calibri" w:cs="Calibri"/>
          <w:sz w:val="28"/>
          <w:szCs w:val="28"/>
          <w:lang w:val="es-MX"/>
        </w:rPr>
        <w:t>9.- Clausura de la sesión.</w:t>
      </w:r>
    </w:p>
    <w:p w:rsidR="00D8532D" w:rsidRPr="003C72D2" w:rsidRDefault="00D8532D">
      <w:pPr>
        <w:rPr>
          <w:sz w:val="28"/>
          <w:szCs w:val="28"/>
        </w:rPr>
      </w:pPr>
    </w:p>
    <w:sectPr w:rsidR="00D8532D" w:rsidRPr="003C72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D2"/>
    <w:rsid w:val="001A6111"/>
    <w:rsid w:val="003C72D2"/>
    <w:rsid w:val="00D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B515"/>
  <w15:chartTrackingRefBased/>
  <w15:docId w15:val="{C63EF756-A60B-4119-8FEF-3E681723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2D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SINDICOS Y REGIDORES</dc:creator>
  <cp:keywords/>
  <dc:description/>
  <cp:lastModifiedBy>SINDICOS Y REGIDORES</cp:lastModifiedBy>
  <cp:revision>2</cp:revision>
  <dcterms:created xsi:type="dcterms:W3CDTF">2021-02-12T20:06:00Z</dcterms:created>
  <dcterms:modified xsi:type="dcterms:W3CDTF">2021-02-12T20:11:00Z</dcterms:modified>
</cp:coreProperties>
</file>